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61E5" w:rsidRPr="006F3079" w:rsidRDefault="007761E5" w:rsidP="006F3079">
      <w:pPr>
        <w:keepNext/>
        <w:spacing w:before="240" w:after="60"/>
        <w:jc w:val="center"/>
        <w:outlineLvl w:val="3"/>
        <w:rPr>
          <w:b/>
          <w:bCs/>
          <w:sz w:val="28"/>
          <w:szCs w:val="28"/>
          <w:lang w:val="x-none" w:eastAsia="x-none"/>
        </w:rPr>
      </w:pPr>
      <w:r w:rsidRPr="006F3079">
        <w:rPr>
          <w:b/>
          <w:bCs/>
          <w:sz w:val="28"/>
          <w:szCs w:val="28"/>
          <w:lang w:val="x-none" w:eastAsia="x-none"/>
        </w:rPr>
        <w:t xml:space="preserve">АДМИНИСТРАЦИЯ </w:t>
      </w:r>
      <w:r w:rsidR="006F3079" w:rsidRPr="006F3079">
        <w:rPr>
          <w:b/>
          <w:bCs/>
          <w:sz w:val="28"/>
          <w:szCs w:val="28"/>
          <w:lang w:val="x-none" w:eastAsia="x-none"/>
        </w:rPr>
        <w:t>ОРЕХОВСКОГО</w:t>
      </w:r>
      <w:r w:rsidRPr="006F3079">
        <w:rPr>
          <w:b/>
          <w:bCs/>
          <w:sz w:val="28"/>
          <w:szCs w:val="28"/>
          <w:lang w:val="x-none" w:eastAsia="x-none"/>
        </w:rPr>
        <w:t xml:space="preserve"> СЕЛЬСКОГО ПОСЕЛЕНИЯ ОДЕССКОГО МУНИЦИПАЛЬНОГО РАЙОНА</w:t>
      </w:r>
      <w:r w:rsidR="006F3079">
        <w:rPr>
          <w:b/>
          <w:bCs/>
          <w:sz w:val="28"/>
          <w:szCs w:val="28"/>
          <w:lang w:eastAsia="x-none"/>
        </w:rPr>
        <w:t xml:space="preserve"> </w:t>
      </w:r>
      <w:r w:rsidRPr="006F3079">
        <w:rPr>
          <w:b/>
          <w:sz w:val="28"/>
          <w:szCs w:val="28"/>
        </w:rPr>
        <w:t>ОМСКОЙ ОБЛАСТИ</w:t>
      </w:r>
    </w:p>
    <w:p w:rsidR="007761E5" w:rsidRPr="006F3079" w:rsidRDefault="007761E5" w:rsidP="007761E5">
      <w:pPr>
        <w:jc w:val="center"/>
        <w:rPr>
          <w:b/>
          <w:sz w:val="28"/>
          <w:szCs w:val="28"/>
        </w:rPr>
      </w:pPr>
    </w:p>
    <w:p w:rsidR="007761E5" w:rsidRPr="007761E5" w:rsidRDefault="007761E5" w:rsidP="007761E5">
      <w:pPr>
        <w:tabs>
          <w:tab w:val="left" w:pos="4110"/>
        </w:tabs>
        <w:rPr>
          <w:b/>
          <w:sz w:val="32"/>
          <w:szCs w:val="32"/>
        </w:rPr>
      </w:pPr>
      <w:r w:rsidRPr="007761E5">
        <w:rPr>
          <w:b/>
          <w:sz w:val="32"/>
          <w:szCs w:val="32"/>
        </w:rPr>
        <w:tab/>
      </w:r>
    </w:p>
    <w:p w:rsidR="007761E5" w:rsidRPr="00A93D21" w:rsidRDefault="007761E5" w:rsidP="007761E5">
      <w:pPr>
        <w:jc w:val="center"/>
        <w:rPr>
          <w:sz w:val="32"/>
          <w:szCs w:val="32"/>
        </w:rPr>
      </w:pPr>
      <w:bookmarkStart w:id="0" w:name="_GoBack"/>
      <w:r w:rsidRPr="00A93D21">
        <w:rPr>
          <w:sz w:val="32"/>
          <w:szCs w:val="32"/>
        </w:rPr>
        <w:t xml:space="preserve">ПОСТАНОВЛЕНИЕ </w:t>
      </w:r>
    </w:p>
    <w:bookmarkEnd w:id="0"/>
    <w:p w:rsidR="007761E5" w:rsidRPr="007761E5" w:rsidRDefault="007761E5" w:rsidP="007761E5">
      <w:pPr>
        <w:jc w:val="center"/>
        <w:rPr>
          <w:b/>
          <w:sz w:val="32"/>
          <w:szCs w:val="32"/>
        </w:rPr>
      </w:pPr>
    </w:p>
    <w:p w:rsidR="007761E5" w:rsidRPr="007761E5" w:rsidRDefault="007761E5" w:rsidP="007761E5">
      <w:pPr>
        <w:jc w:val="both"/>
        <w:rPr>
          <w:sz w:val="28"/>
          <w:szCs w:val="28"/>
        </w:rPr>
      </w:pPr>
      <w:r w:rsidRPr="006464DD">
        <w:rPr>
          <w:sz w:val="28"/>
          <w:szCs w:val="28"/>
        </w:rPr>
        <w:t xml:space="preserve">от </w:t>
      </w:r>
      <w:r w:rsidR="006F3079" w:rsidRPr="006464DD">
        <w:rPr>
          <w:sz w:val="28"/>
          <w:szCs w:val="28"/>
        </w:rPr>
        <w:t>28</w:t>
      </w:r>
      <w:r w:rsidRPr="006464DD">
        <w:rPr>
          <w:sz w:val="28"/>
          <w:szCs w:val="28"/>
        </w:rPr>
        <w:t xml:space="preserve"> марта 2024 года                                                                           № </w:t>
      </w:r>
      <w:r w:rsidR="006F3079" w:rsidRPr="006464DD">
        <w:rPr>
          <w:sz w:val="28"/>
          <w:szCs w:val="28"/>
        </w:rPr>
        <w:t>37</w:t>
      </w:r>
    </w:p>
    <w:p w:rsidR="00FA69A2" w:rsidRDefault="00FA69A2" w:rsidP="00FA69A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761E5" w:rsidRDefault="006C1B00" w:rsidP="007761E5">
      <w:pPr>
        <w:jc w:val="center"/>
        <w:rPr>
          <w:sz w:val="28"/>
          <w:szCs w:val="28"/>
        </w:rPr>
      </w:pPr>
      <w:r w:rsidRPr="006C1B00">
        <w:rPr>
          <w:sz w:val="28"/>
          <w:szCs w:val="28"/>
        </w:rPr>
        <w:t xml:space="preserve">Об утверждении </w:t>
      </w:r>
    </w:p>
    <w:p w:rsidR="006C1B00" w:rsidRPr="006C1B00" w:rsidRDefault="00E4427A" w:rsidP="00E4427A">
      <w:pPr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Pr="00E4427A">
        <w:rPr>
          <w:sz w:val="28"/>
          <w:szCs w:val="28"/>
        </w:rPr>
        <w:t>лана мероприятий («дорожной карты»)</w:t>
      </w:r>
      <w:r w:rsidR="001310D7">
        <w:rPr>
          <w:sz w:val="28"/>
          <w:szCs w:val="28"/>
        </w:rPr>
        <w:t xml:space="preserve"> </w:t>
      </w:r>
      <w:r w:rsidRPr="00E4427A">
        <w:rPr>
          <w:sz w:val="28"/>
          <w:szCs w:val="28"/>
        </w:rPr>
        <w:t>по взысканию дебиторской задолженности по платежам в бюджет</w:t>
      </w:r>
      <w:r w:rsidR="001310D7">
        <w:rPr>
          <w:sz w:val="28"/>
          <w:szCs w:val="28"/>
        </w:rPr>
        <w:t xml:space="preserve"> </w:t>
      </w:r>
      <w:r w:rsidR="006F3079">
        <w:rPr>
          <w:sz w:val="28"/>
          <w:szCs w:val="28"/>
        </w:rPr>
        <w:t>Ореховского</w:t>
      </w:r>
      <w:r w:rsidRPr="00E4427A">
        <w:rPr>
          <w:sz w:val="28"/>
          <w:szCs w:val="28"/>
        </w:rPr>
        <w:t xml:space="preserve"> сельского поселения Одесского муниципального района Омской области, </w:t>
      </w:r>
      <w:r w:rsidR="003E59F8" w:rsidRPr="003E59F8">
        <w:rPr>
          <w:sz w:val="28"/>
          <w:szCs w:val="28"/>
        </w:rPr>
        <w:t>пеням и штрафам по ним на 2024-2026 годы</w:t>
      </w:r>
    </w:p>
    <w:p w:rsidR="00FA69A2" w:rsidRDefault="00FA69A2" w:rsidP="00FA69A2">
      <w:pPr>
        <w:rPr>
          <w:sz w:val="28"/>
          <w:szCs w:val="28"/>
        </w:rPr>
      </w:pPr>
    </w:p>
    <w:p w:rsidR="001E6A87" w:rsidRPr="00102039" w:rsidRDefault="00FA69A2" w:rsidP="001310D7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102039" w:rsidRPr="00750A6C">
        <w:rPr>
          <w:sz w:val="28"/>
          <w:szCs w:val="28"/>
        </w:rPr>
        <w:t>В</w:t>
      </w:r>
      <w:r w:rsidR="00750A6C" w:rsidRPr="00750A6C">
        <w:rPr>
          <w:sz w:val="28"/>
          <w:szCs w:val="28"/>
        </w:rPr>
        <w:t xml:space="preserve"> целях исполнения Соглашения о мерах по социально-экономическому развитию и оздоровлению муниципальных финансов городского (сельского) поселения Омской области</w:t>
      </w:r>
      <w:r w:rsidR="00EE0C7A">
        <w:rPr>
          <w:sz w:val="28"/>
          <w:szCs w:val="28"/>
        </w:rPr>
        <w:t xml:space="preserve"> от 26.02.2024г.</w:t>
      </w:r>
      <w:r w:rsidR="00750A6C" w:rsidRPr="00750A6C">
        <w:rPr>
          <w:sz w:val="28"/>
          <w:szCs w:val="28"/>
        </w:rPr>
        <w:t xml:space="preserve">, заключенного между </w:t>
      </w:r>
      <w:r w:rsidR="00750A6C">
        <w:rPr>
          <w:sz w:val="28"/>
          <w:szCs w:val="28"/>
        </w:rPr>
        <w:t xml:space="preserve">Комитетом финансов и контроля Администрации </w:t>
      </w:r>
      <w:r w:rsidR="00750A6C" w:rsidRPr="00750A6C">
        <w:rPr>
          <w:sz w:val="28"/>
          <w:szCs w:val="28"/>
        </w:rPr>
        <w:t>Одесского муниципального района Омской области</w:t>
      </w:r>
      <w:r w:rsidR="00750A6C">
        <w:rPr>
          <w:sz w:val="28"/>
          <w:szCs w:val="28"/>
        </w:rPr>
        <w:t xml:space="preserve"> и </w:t>
      </w:r>
      <w:r w:rsidR="006464DD">
        <w:rPr>
          <w:sz w:val="28"/>
          <w:szCs w:val="28"/>
        </w:rPr>
        <w:t>Ореховским</w:t>
      </w:r>
      <w:r w:rsidR="00750A6C">
        <w:rPr>
          <w:sz w:val="28"/>
          <w:szCs w:val="28"/>
        </w:rPr>
        <w:t xml:space="preserve"> сельским поселением </w:t>
      </w:r>
      <w:r w:rsidR="00750A6C" w:rsidRPr="00750A6C">
        <w:rPr>
          <w:sz w:val="28"/>
          <w:szCs w:val="28"/>
        </w:rPr>
        <w:t>Одесского муниципального района Омской области</w:t>
      </w:r>
      <w:r w:rsidR="00750A6C">
        <w:rPr>
          <w:sz w:val="28"/>
          <w:szCs w:val="28"/>
        </w:rPr>
        <w:t xml:space="preserve">, руководствуясь </w:t>
      </w:r>
      <w:r w:rsidR="00750A6C" w:rsidRPr="00750A6C">
        <w:rPr>
          <w:sz w:val="28"/>
          <w:szCs w:val="28"/>
        </w:rPr>
        <w:t xml:space="preserve">Федеральным законом от 06.10.2003г. № 131-ФЗ «Об общих принципах организации местного самоуправления в Российской Федерации», </w:t>
      </w:r>
      <w:r w:rsidR="00750A6C">
        <w:rPr>
          <w:sz w:val="28"/>
          <w:szCs w:val="28"/>
        </w:rPr>
        <w:t>Уставом</w:t>
      </w:r>
      <w:r w:rsidR="00750A6C" w:rsidRPr="00750A6C">
        <w:rPr>
          <w:sz w:val="28"/>
          <w:szCs w:val="28"/>
        </w:rPr>
        <w:t xml:space="preserve"> </w:t>
      </w:r>
      <w:r w:rsidR="006F3079">
        <w:rPr>
          <w:sz w:val="28"/>
          <w:szCs w:val="28"/>
        </w:rPr>
        <w:t>Ореховского</w:t>
      </w:r>
      <w:r w:rsidR="00750A6C" w:rsidRPr="00750A6C">
        <w:rPr>
          <w:sz w:val="28"/>
          <w:szCs w:val="28"/>
        </w:rPr>
        <w:t xml:space="preserve"> сельского поселения Одесского муни</w:t>
      </w:r>
      <w:r w:rsidR="00750A6C">
        <w:rPr>
          <w:sz w:val="28"/>
          <w:szCs w:val="28"/>
        </w:rPr>
        <w:t>ципального района Омской области</w:t>
      </w:r>
      <w:r w:rsidR="001310D7">
        <w:rPr>
          <w:sz w:val="28"/>
          <w:szCs w:val="28"/>
        </w:rPr>
        <w:t>, администрация ПОСТАНОВЛЯЕТ</w:t>
      </w:r>
      <w:r w:rsidR="001E6A87" w:rsidRPr="00102039">
        <w:rPr>
          <w:sz w:val="28"/>
          <w:szCs w:val="28"/>
        </w:rPr>
        <w:t>:</w:t>
      </w:r>
    </w:p>
    <w:p w:rsidR="006C1B00" w:rsidRDefault="007761E5" w:rsidP="003E59F8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7761E5">
        <w:rPr>
          <w:sz w:val="28"/>
          <w:szCs w:val="28"/>
        </w:rPr>
        <w:t xml:space="preserve">1. </w:t>
      </w:r>
      <w:r w:rsidR="006C1B00" w:rsidRPr="006C1B00">
        <w:rPr>
          <w:sz w:val="28"/>
          <w:szCs w:val="28"/>
        </w:rPr>
        <w:t xml:space="preserve">Утвердить </w:t>
      </w:r>
      <w:r w:rsidR="003E59F8">
        <w:rPr>
          <w:sz w:val="28"/>
          <w:szCs w:val="28"/>
        </w:rPr>
        <w:t>план мероприятий («дорожную карту</w:t>
      </w:r>
      <w:r w:rsidR="003E59F8" w:rsidRPr="003E59F8">
        <w:rPr>
          <w:sz w:val="28"/>
          <w:szCs w:val="28"/>
        </w:rPr>
        <w:t>»)</w:t>
      </w:r>
      <w:r w:rsidR="003E59F8">
        <w:rPr>
          <w:sz w:val="28"/>
          <w:szCs w:val="28"/>
        </w:rPr>
        <w:t xml:space="preserve"> </w:t>
      </w:r>
      <w:r w:rsidR="003E59F8" w:rsidRPr="003E59F8">
        <w:rPr>
          <w:sz w:val="28"/>
          <w:szCs w:val="28"/>
        </w:rPr>
        <w:t>по взысканию дебиторской задолженности по платежам в бюджет</w:t>
      </w:r>
      <w:r w:rsidR="003E59F8">
        <w:rPr>
          <w:sz w:val="28"/>
          <w:szCs w:val="28"/>
        </w:rPr>
        <w:t xml:space="preserve"> </w:t>
      </w:r>
      <w:r w:rsidR="006F3079">
        <w:rPr>
          <w:sz w:val="28"/>
          <w:szCs w:val="28"/>
        </w:rPr>
        <w:t>Ореховского</w:t>
      </w:r>
      <w:r w:rsidR="003E59F8" w:rsidRPr="003E59F8">
        <w:rPr>
          <w:sz w:val="28"/>
          <w:szCs w:val="28"/>
        </w:rPr>
        <w:t xml:space="preserve"> сельского поселения Одесского муниципального района Омской области, пеням и штрафам по ним на 2024-2026 годы</w:t>
      </w:r>
      <w:r w:rsidR="006C1B00" w:rsidRPr="006C1B00">
        <w:rPr>
          <w:sz w:val="28"/>
          <w:szCs w:val="28"/>
        </w:rPr>
        <w:t xml:space="preserve"> согласно </w:t>
      </w:r>
      <w:r>
        <w:rPr>
          <w:sz w:val="28"/>
          <w:szCs w:val="28"/>
        </w:rPr>
        <w:t>приложению</w:t>
      </w:r>
      <w:r w:rsidR="006C1B00" w:rsidRPr="006C1B00">
        <w:rPr>
          <w:sz w:val="28"/>
          <w:szCs w:val="28"/>
        </w:rPr>
        <w:t xml:space="preserve"> №</w:t>
      </w:r>
      <w:r w:rsidR="00162796">
        <w:rPr>
          <w:sz w:val="28"/>
          <w:szCs w:val="28"/>
        </w:rPr>
        <w:t xml:space="preserve"> </w:t>
      </w:r>
      <w:r w:rsidR="006C1B00" w:rsidRPr="006C1B00">
        <w:rPr>
          <w:sz w:val="28"/>
          <w:szCs w:val="28"/>
        </w:rPr>
        <w:t>1 к настоящему постановлению.</w:t>
      </w:r>
    </w:p>
    <w:p w:rsidR="00384008" w:rsidRDefault="007761E5" w:rsidP="007761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384008" w:rsidRPr="00384008">
        <w:rPr>
          <w:sz w:val="28"/>
          <w:szCs w:val="28"/>
        </w:rPr>
        <w:t xml:space="preserve">Разместить настоящее постановление на официальном сайте Одесского муниципального района в сети «Интернет» -  </w:t>
      </w:r>
      <w:hyperlink r:id="rId6" w:history="1">
        <w:r w:rsidR="00384008" w:rsidRPr="00F20E06">
          <w:rPr>
            <w:rStyle w:val="a4"/>
            <w:sz w:val="28"/>
            <w:szCs w:val="28"/>
          </w:rPr>
          <w:t>www.odes.omskportal.ru</w:t>
        </w:r>
      </w:hyperlink>
      <w:r w:rsidR="00384008">
        <w:rPr>
          <w:sz w:val="28"/>
          <w:szCs w:val="28"/>
        </w:rPr>
        <w:t xml:space="preserve"> </w:t>
      </w:r>
      <w:r w:rsidR="00384008" w:rsidRPr="00384008">
        <w:rPr>
          <w:sz w:val="28"/>
          <w:szCs w:val="28"/>
        </w:rPr>
        <w:t>(вкладка «</w:t>
      </w:r>
      <w:r w:rsidR="006F3079">
        <w:rPr>
          <w:sz w:val="28"/>
          <w:szCs w:val="28"/>
        </w:rPr>
        <w:t>Ореховское</w:t>
      </w:r>
      <w:r w:rsidR="00384008" w:rsidRPr="00384008">
        <w:rPr>
          <w:sz w:val="28"/>
          <w:szCs w:val="28"/>
        </w:rPr>
        <w:t xml:space="preserve"> сельское поселение»).</w:t>
      </w:r>
    </w:p>
    <w:p w:rsidR="001310D7" w:rsidRDefault="003E59F8" w:rsidP="007761E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3. </w:t>
      </w:r>
      <w:r w:rsidR="001310D7" w:rsidRPr="001310D7">
        <w:rPr>
          <w:sz w:val="28"/>
          <w:szCs w:val="28"/>
        </w:rPr>
        <w:t>Контроль за исполнением настоя</w:t>
      </w:r>
      <w:r w:rsidR="006F3079">
        <w:rPr>
          <w:sz w:val="28"/>
          <w:szCs w:val="28"/>
        </w:rPr>
        <w:t>щего Постановления оставляю за собой.</w:t>
      </w:r>
    </w:p>
    <w:p w:rsidR="006F3079" w:rsidRDefault="006F3079" w:rsidP="007761E5">
      <w:pPr>
        <w:jc w:val="both"/>
        <w:rPr>
          <w:sz w:val="28"/>
          <w:szCs w:val="28"/>
        </w:rPr>
      </w:pPr>
    </w:p>
    <w:p w:rsidR="00384008" w:rsidRDefault="00FA69A2" w:rsidP="00FA69A2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3079">
        <w:rPr>
          <w:sz w:val="28"/>
          <w:szCs w:val="28"/>
        </w:rPr>
        <w:t>Ореховского</w:t>
      </w:r>
      <w:r w:rsidR="00384008">
        <w:rPr>
          <w:sz w:val="28"/>
          <w:szCs w:val="28"/>
        </w:rPr>
        <w:t xml:space="preserve"> </w:t>
      </w:r>
    </w:p>
    <w:p w:rsidR="003E59F8" w:rsidRDefault="00FA69A2" w:rsidP="001310D7">
      <w:pPr>
        <w:rPr>
          <w:bCs/>
        </w:rPr>
        <w:sectPr w:rsidR="003E59F8" w:rsidSect="00E4427A">
          <w:pgSz w:w="11906" w:h="16838"/>
          <w:pgMar w:top="1134" w:right="851" w:bottom="1134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сельского поселения                      </w:t>
      </w:r>
      <w:r w:rsidR="00384008">
        <w:rPr>
          <w:sz w:val="28"/>
          <w:szCs w:val="28"/>
        </w:rPr>
        <w:t xml:space="preserve">             </w:t>
      </w:r>
      <w:r w:rsidR="00E4427A">
        <w:rPr>
          <w:sz w:val="28"/>
          <w:szCs w:val="28"/>
        </w:rPr>
        <w:t xml:space="preserve">                               </w:t>
      </w:r>
      <w:r w:rsidR="006F3079">
        <w:rPr>
          <w:sz w:val="28"/>
          <w:szCs w:val="28"/>
        </w:rPr>
        <w:t xml:space="preserve"> </w:t>
      </w:r>
      <w:proofErr w:type="spellStart"/>
      <w:r w:rsidR="006F3079">
        <w:rPr>
          <w:sz w:val="28"/>
          <w:szCs w:val="28"/>
        </w:rPr>
        <w:t>С.И.Загрубина</w:t>
      </w:r>
      <w:proofErr w:type="spellEnd"/>
      <w:r w:rsidR="002D3DAB">
        <w:rPr>
          <w:bCs/>
        </w:rPr>
        <w:t xml:space="preserve">  </w:t>
      </w:r>
    </w:p>
    <w:p w:rsidR="003E59F8" w:rsidRDefault="006C1B00" w:rsidP="006C1B00">
      <w:pPr>
        <w:jc w:val="right"/>
        <w:rPr>
          <w:bCs/>
        </w:rPr>
      </w:pPr>
      <w:r w:rsidRPr="006C1B00">
        <w:rPr>
          <w:bCs/>
        </w:rPr>
        <w:lastRenderedPageBreak/>
        <w:t>Приложение №</w:t>
      </w:r>
      <w:r w:rsidR="00E4427A">
        <w:rPr>
          <w:bCs/>
        </w:rPr>
        <w:t xml:space="preserve"> </w:t>
      </w:r>
      <w:r w:rsidRPr="006C1B00">
        <w:rPr>
          <w:bCs/>
        </w:rPr>
        <w:t xml:space="preserve">1 </w:t>
      </w:r>
    </w:p>
    <w:p w:rsidR="006C1B00" w:rsidRPr="006C1B00" w:rsidRDefault="006C1B00" w:rsidP="006C1B00">
      <w:pPr>
        <w:jc w:val="right"/>
        <w:rPr>
          <w:bCs/>
        </w:rPr>
      </w:pPr>
      <w:r w:rsidRPr="006C1B00">
        <w:rPr>
          <w:bCs/>
        </w:rPr>
        <w:t xml:space="preserve">к постановлению </w:t>
      </w:r>
      <w:r w:rsidR="00162796">
        <w:rPr>
          <w:bCs/>
        </w:rPr>
        <w:t>а</w:t>
      </w:r>
      <w:r w:rsidRPr="006C1B00">
        <w:rPr>
          <w:bCs/>
        </w:rPr>
        <w:t xml:space="preserve">дминистрации </w:t>
      </w:r>
    </w:p>
    <w:p w:rsidR="006C1B00" w:rsidRPr="006C1B00" w:rsidRDefault="006F3079" w:rsidP="006C1B00">
      <w:pPr>
        <w:jc w:val="right"/>
        <w:rPr>
          <w:bCs/>
        </w:rPr>
      </w:pPr>
      <w:r>
        <w:rPr>
          <w:bCs/>
        </w:rPr>
        <w:t>Ореховского</w:t>
      </w:r>
      <w:r w:rsidR="006C1B00" w:rsidRPr="006C1B00">
        <w:rPr>
          <w:bCs/>
        </w:rPr>
        <w:t xml:space="preserve"> сельского поселения</w:t>
      </w:r>
    </w:p>
    <w:p w:rsidR="003E59F8" w:rsidRDefault="006C1B00" w:rsidP="006F3079">
      <w:pPr>
        <w:jc w:val="right"/>
        <w:rPr>
          <w:bCs/>
        </w:rPr>
      </w:pPr>
      <w:r w:rsidRPr="006464DD">
        <w:rPr>
          <w:bCs/>
        </w:rPr>
        <w:t xml:space="preserve">от </w:t>
      </w:r>
      <w:r w:rsidR="006F3079" w:rsidRPr="006464DD">
        <w:rPr>
          <w:bCs/>
        </w:rPr>
        <w:t>28</w:t>
      </w:r>
      <w:r w:rsidR="00162796" w:rsidRPr="006464DD">
        <w:rPr>
          <w:bCs/>
        </w:rPr>
        <w:t>.03.2024г. №</w:t>
      </w:r>
      <w:r w:rsidR="006F3079" w:rsidRPr="006464DD">
        <w:rPr>
          <w:bCs/>
        </w:rPr>
        <w:t xml:space="preserve">  37</w:t>
      </w:r>
    </w:p>
    <w:p w:rsidR="003E59F8" w:rsidRDefault="003E59F8" w:rsidP="003E59F8">
      <w:pPr>
        <w:jc w:val="center"/>
        <w:rPr>
          <w:bCs/>
        </w:rPr>
      </w:pPr>
      <w:r w:rsidRPr="003E59F8">
        <w:rPr>
          <w:bCs/>
        </w:rPr>
        <w:t xml:space="preserve">План мероприятий («дорожная карта») </w:t>
      </w:r>
    </w:p>
    <w:p w:rsidR="003E59F8" w:rsidRPr="003E59F8" w:rsidRDefault="003E59F8" w:rsidP="003E59F8">
      <w:pPr>
        <w:jc w:val="center"/>
        <w:rPr>
          <w:bCs/>
        </w:rPr>
      </w:pPr>
      <w:r w:rsidRPr="003E59F8">
        <w:rPr>
          <w:bCs/>
        </w:rPr>
        <w:t>по взысканию дебиторской задолженности по платежам в бюджет</w:t>
      </w:r>
    </w:p>
    <w:p w:rsidR="003E59F8" w:rsidRDefault="006F3079" w:rsidP="003E59F8">
      <w:pPr>
        <w:jc w:val="center"/>
        <w:rPr>
          <w:bCs/>
        </w:rPr>
      </w:pPr>
      <w:r>
        <w:rPr>
          <w:bCs/>
        </w:rPr>
        <w:t>Ореховского</w:t>
      </w:r>
      <w:r w:rsidR="003E59F8">
        <w:rPr>
          <w:bCs/>
        </w:rPr>
        <w:t xml:space="preserve"> сельского </w:t>
      </w:r>
      <w:r w:rsidR="003E59F8" w:rsidRPr="003E59F8">
        <w:rPr>
          <w:bCs/>
        </w:rPr>
        <w:t>поселения Одесского муниципального района Омской области, п</w:t>
      </w:r>
      <w:r w:rsidR="003E59F8">
        <w:rPr>
          <w:bCs/>
        </w:rPr>
        <w:t>еням и штрафам по ним на 2024-</w:t>
      </w:r>
      <w:r w:rsidR="003E59F8" w:rsidRPr="003E59F8">
        <w:rPr>
          <w:bCs/>
        </w:rPr>
        <w:t>2026 годы</w:t>
      </w:r>
    </w:p>
    <w:p w:rsidR="006C1B00" w:rsidRDefault="006C1B00" w:rsidP="00AA67D8">
      <w:pPr>
        <w:rPr>
          <w:bCs/>
        </w:rPr>
      </w:pPr>
    </w:p>
    <w:tbl>
      <w:tblPr>
        <w:tblpPr w:leftFromText="180" w:rightFromText="180" w:vertAnchor="text" w:tblpY="1"/>
        <w:tblOverlap w:val="never"/>
        <w:tblW w:w="150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4"/>
        <w:gridCol w:w="5348"/>
        <w:gridCol w:w="2439"/>
        <w:gridCol w:w="2534"/>
        <w:gridCol w:w="4027"/>
      </w:tblGrid>
      <w:tr w:rsidR="003E59F8" w:rsidRPr="00575125" w:rsidTr="003E59F8">
        <w:trPr>
          <w:trHeight w:val="60"/>
          <w:tblHeader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№ п/п</w:t>
            </w:r>
          </w:p>
        </w:tc>
        <w:tc>
          <w:tcPr>
            <w:tcW w:w="5348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Наименование мероприятий</w:t>
            </w:r>
          </w:p>
        </w:tc>
        <w:tc>
          <w:tcPr>
            <w:tcW w:w="2439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Срок реализации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Ответственные исполнители</w:t>
            </w:r>
          </w:p>
        </w:tc>
        <w:tc>
          <w:tcPr>
            <w:tcW w:w="4027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Ожидаемый результат</w:t>
            </w:r>
          </w:p>
        </w:tc>
      </w:tr>
      <w:tr w:rsidR="003E59F8" w:rsidRPr="00575125" w:rsidTr="003E59F8">
        <w:trPr>
          <w:trHeight w:val="121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1</w:t>
            </w:r>
          </w:p>
        </w:tc>
        <w:tc>
          <w:tcPr>
            <w:tcW w:w="14348" w:type="dxa"/>
            <w:gridSpan w:val="4"/>
            <w:vAlign w:val="center"/>
          </w:tcPr>
          <w:p w:rsidR="00575125" w:rsidRDefault="003E59F8" w:rsidP="00575125">
            <w:pPr>
              <w:suppressAutoHyphens/>
              <w:jc w:val="center"/>
            </w:pPr>
            <w:r w:rsidRPr="00575125">
              <w:t>Мероприятия</w:t>
            </w:r>
          </w:p>
          <w:p w:rsidR="003E59F8" w:rsidRPr="00575125" w:rsidRDefault="003E59F8" w:rsidP="00575125">
            <w:pPr>
              <w:suppressAutoHyphens/>
              <w:jc w:val="center"/>
            </w:pPr>
            <w:r w:rsidRPr="00575125">
              <w:t>по недопущению образования просроченной дебиторской задолженности по доходам, выявлению факторов, влияющих на образование просроченной дебиторской задолженности по доходам</w:t>
            </w:r>
          </w:p>
        </w:tc>
      </w:tr>
      <w:tr w:rsidR="003E59F8" w:rsidRPr="00575125" w:rsidTr="003E59F8">
        <w:trPr>
          <w:trHeight w:val="60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1.1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>Обеспечение правильности исчисления, полноты и своевременности осуществления платежей в бюджет, пеней и штрафов по ним, в том числе погашение (квитирование) начислений соответствующих платежей, являющихся источниками формирования доходов бюджетов бюджетной системы Российской Федерации, в Государственной информационной системе о государственных и муниципальных платежах, предусмотренной статьей 21.3 Федерального закона от 27 июля 2010 года № 210-ФЗ «Об организации предоставления государственных и муниципальных услуг» (далее – ГИС ГМП)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t>постоянно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 xml:space="preserve">Главные администраторы (администраторы) доходов бюджета </w:t>
            </w:r>
            <w:r w:rsidR="006F3079">
              <w:t>Ореховского</w:t>
            </w:r>
            <w:r w:rsidR="00575125" w:rsidRPr="00575125">
              <w:t xml:space="preserve"> сельского</w:t>
            </w:r>
          </w:p>
          <w:p w:rsidR="003E59F8" w:rsidRPr="00575125" w:rsidRDefault="003E59F8" w:rsidP="00575125">
            <w:pPr>
              <w:suppressAutoHyphens/>
              <w:jc w:val="center"/>
            </w:pPr>
            <w:r w:rsidRPr="00575125">
              <w:t>поселения Одесского муниципального района Омской области (далее – г</w:t>
            </w:r>
            <w:r w:rsidR="00575125" w:rsidRPr="00575125">
              <w:t>лавные а</w:t>
            </w:r>
            <w:r w:rsidRPr="00575125">
              <w:t>дминистраторы доходов)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t>актуализация информации о дебиторской задолженности, недопущение образования (роста) просроченной дебиторской задолженности</w:t>
            </w:r>
          </w:p>
        </w:tc>
      </w:tr>
      <w:tr w:rsidR="003E59F8" w:rsidRPr="00575125" w:rsidTr="003E59F8">
        <w:trPr>
          <w:trHeight w:val="60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1.2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>Назначение лиц, ответственных за своевременное составление первичных учетных документов, обосновывающих возникновение дебиторской задолженности, а также передачу первичных учетных документов для отражения в бюджетном учете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t>01.06.2024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t>актуализация информации о дебиторской задолженности</w:t>
            </w:r>
          </w:p>
        </w:tc>
      </w:tr>
      <w:tr w:rsidR="003E59F8" w:rsidRPr="00575125" w:rsidTr="003E59F8">
        <w:trPr>
          <w:trHeight w:val="60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1.3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 xml:space="preserve">Проведение инвентаризации расчетов с </w:t>
            </w:r>
            <w:r w:rsidRPr="00575125">
              <w:lastRenderedPageBreak/>
              <w:t>должниками, включая сверку данных по доходам бюджетов бюджетной системы Российской Федерации на основании информации о непогашенных начислениях, содержащейся в ГИС ГМП, в том числе в целях признания дебиторской задолженности по доходам сомнительной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lastRenderedPageBreak/>
              <w:t xml:space="preserve">по мере </w:t>
            </w:r>
            <w:r w:rsidRPr="00575125">
              <w:lastRenderedPageBreak/>
              <w:t>необходимости, рекомендовано не менее 1-го раза в квартал, обязательно к проведению не менее 1-го раза в год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lastRenderedPageBreak/>
              <w:t xml:space="preserve">Главные </w:t>
            </w:r>
            <w:r w:rsidRPr="00575125">
              <w:lastRenderedPageBreak/>
              <w:t>администраторы доходов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lastRenderedPageBreak/>
              <w:t xml:space="preserve">выявление и отражение в </w:t>
            </w:r>
            <w:r w:rsidRPr="00575125">
              <w:lastRenderedPageBreak/>
              <w:t>бюджетном учете по итогам инвентаризации (анализа) сумм текущей, просроченной и долгосрочной дебиторской задолженности в зависимости от сроков уплаты; признание по результатам инвентаризации дебиторской задолженности сомнительной; выявление сумм просроченной дебиторской задолженности с истекшими и истекающими в ближайшее время сроками исковой давности, а также сумм задолженности, подлежащих признанию безнадежной к взысканию и списанию</w:t>
            </w:r>
          </w:p>
        </w:tc>
      </w:tr>
      <w:tr w:rsidR="003E59F8" w:rsidRPr="00575125" w:rsidTr="003E59F8">
        <w:trPr>
          <w:trHeight w:val="187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lastRenderedPageBreak/>
              <w:t>2</w:t>
            </w:r>
          </w:p>
        </w:tc>
        <w:tc>
          <w:tcPr>
            <w:tcW w:w="14348" w:type="dxa"/>
            <w:gridSpan w:val="4"/>
            <w:vAlign w:val="center"/>
          </w:tcPr>
          <w:p w:rsidR="00575125" w:rsidRDefault="003E59F8" w:rsidP="00575125">
            <w:pPr>
              <w:suppressAutoHyphens/>
              <w:jc w:val="center"/>
            </w:pPr>
            <w:r w:rsidRPr="00575125">
              <w:t xml:space="preserve">Мероприятия </w:t>
            </w:r>
          </w:p>
          <w:p w:rsidR="003E59F8" w:rsidRPr="00575125" w:rsidRDefault="003E59F8" w:rsidP="00575125">
            <w:pPr>
              <w:suppressAutoHyphens/>
              <w:jc w:val="center"/>
            </w:pPr>
            <w:r w:rsidRPr="00575125">
              <w:t>по урегулированию дебиторской задолженности по доходам в досудебном порядке</w:t>
            </w:r>
          </w:p>
        </w:tc>
      </w:tr>
      <w:tr w:rsidR="003E59F8" w:rsidRPr="00575125" w:rsidTr="003E59F8">
        <w:trPr>
          <w:trHeight w:val="1382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2.1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 xml:space="preserve">Индивидуальная работа с должниками, нарушающими финансовую дисциплину, в том числе: направление требования о погашении образовавшейся задолженности, направление претензии должнику о погашении образовавшейся задолженности в досудебном порядке, рассмотрение вопроса о возможности расторжения договора (контракта), предоставления отсрочки (рассрочки) платежа, реструктуризации дебиторской задолженности по доходам в порядке и случаях, предусмотренных законодательством 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t>в соответствии с законодательством (договором, контрактом)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3E59F8" w:rsidRPr="00575125" w:rsidTr="003E59F8">
        <w:trPr>
          <w:trHeight w:val="801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2.2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>Назначение лиц, ответственных за проведение работы по урегулированию дебиторской задолженности по доходам в досудебном порядке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t>01.06.2024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t>сокращение просроченной дебиторской задолженности</w:t>
            </w:r>
          </w:p>
        </w:tc>
      </w:tr>
      <w:tr w:rsidR="003E59F8" w:rsidRPr="00575125" w:rsidTr="003E59F8">
        <w:trPr>
          <w:trHeight w:val="189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lastRenderedPageBreak/>
              <w:t>3</w:t>
            </w:r>
          </w:p>
        </w:tc>
        <w:tc>
          <w:tcPr>
            <w:tcW w:w="14348" w:type="dxa"/>
            <w:gridSpan w:val="4"/>
            <w:vAlign w:val="center"/>
          </w:tcPr>
          <w:p w:rsidR="00575125" w:rsidRDefault="003E59F8" w:rsidP="00575125">
            <w:pPr>
              <w:suppressAutoHyphens/>
              <w:jc w:val="center"/>
            </w:pPr>
            <w:r w:rsidRPr="00575125">
              <w:t xml:space="preserve">Мероприятия </w:t>
            </w:r>
          </w:p>
          <w:p w:rsidR="003E59F8" w:rsidRPr="00575125" w:rsidRDefault="003E59F8" w:rsidP="00575125">
            <w:pPr>
              <w:suppressAutoHyphens/>
              <w:jc w:val="center"/>
            </w:pPr>
            <w:r w:rsidRPr="00575125">
              <w:t>по принудительному взысканию просроченной дебиторской задолженности</w:t>
            </w:r>
          </w:p>
        </w:tc>
      </w:tr>
      <w:tr w:rsidR="003E59F8" w:rsidRPr="00575125" w:rsidTr="003E59F8">
        <w:trPr>
          <w:trHeight w:val="60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3.1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>Подготовка необходимых для взыскания просроченной дебиторской задолженности материалов и документов, а также подача искового заявления в суд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t>в соответствии с законодательством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  <w:jc w:val="center"/>
            </w:pPr>
            <w:r w:rsidRPr="00575125"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3E59F8" w:rsidRPr="00575125" w:rsidTr="003E59F8">
        <w:trPr>
          <w:trHeight w:val="60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3.2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</w:pPr>
            <w:r w:rsidRPr="00575125">
              <w:t>Обеспечение принятия исчерпывающих мер по обжалованию актов государственных органов и должностных лиц, судебных актов о полном (частичном) отказе в удовлетворении заявленных требований при наличии к тому оснований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в соответствии с законодательством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3E59F8" w:rsidRPr="00575125" w:rsidTr="003E59F8">
        <w:trPr>
          <w:trHeight w:val="60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3.3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</w:pPr>
            <w:r w:rsidRPr="00575125">
              <w:t>Направление исполнительных документов на исполнение в подразделение судебных приставов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в соответствии с законодательством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своевременное осуществление мероприятий, направленных на взыскание просроченной дебиторской задолженности</w:t>
            </w:r>
          </w:p>
        </w:tc>
      </w:tr>
      <w:tr w:rsidR="003E59F8" w:rsidRPr="00575125" w:rsidTr="003E59F8">
        <w:trPr>
          <w:trHeight w:val="331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3.4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</w:pPr>
            <w:r w:rsidRPr="00575125">
              <w:t>Взаимодействие с подразделениями судебных приставов в части выяснения вопросов, связанных с ходом исполнительного производства, совершаемыми исполнительными действиями и принимаемыми мерами принудительного исполнения</w:t>
            </w:r>
          </w:p>
        </w:tc>
        <w:tc>
          <w:tcPr>
            <w:tcW w:w="2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по мере необходимости</w:t>
            </w:r>
          </w:p>
        </w:tc>
        <w:tc>
          <w:tcPr>
            <w:tcW w:w="2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обеспечение своевременного взыскание просроченной дебиторской задолженности</w:t>
            </w:r>
          </w:p>
        </w:tc>
      </w:tr>
      <w:tr w:rsidR="003E59F8" w:rsidRPr="00575125" w:rsidTr="003E59F8">
        <w:trPr>
          <w:trHeight w:val="315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3.5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 xml:space="preserve">Мониторинг состояния исполнительного производства на предмет наличия постановления о возбуждении исполнительного производства и суммы исполнительного производства в банке данных в исполнительном производстве Федеральной службы судебных приставов </w:t>
            </w:r>
          </w:p>
        </w:tc>
        <w:tc>
          <w:tcPr>
            <w:tcW w:w="2439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постоянно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обеспечение своевременного взыскания денежных средств</w:t>
            </w:r>
          </w:p>
        </w:tc>
      </w:tr>
      <w:tr w:rsidR="003E59F8" w:rsidRPr="00575125" w:rsidTr="003E59F8">
        <w:trPr>
          <w:trHeight w:val="682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3.6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>Мониторинг сайта федеральных арбитражных судов в целях своевременного получения информации о ходе дел о банкротстве должников</w:t>
            </w:r>
          </w:p>
        </w:tc>
        <w:tc>
          <w:tcPr>
            <w:tcW w:w="2439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постоянно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обеспечение своевременного взыскания денежных средств</w:t>
            </w:r>
          </w:p>
        </w:tc>
      </w:tr>
      <w:tr w:rsidR="003E59F8" w:rsidRPr="00575125" w:rsidTr="003E59F8">
        <w:trPr>
          <w:trHeight w:val="468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4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125" w:rsidRDefault="003E59F8" w:rsidP="00575125">
            <w:pPr>
              <w:suppressAutoHyphens/>
              <w:jc w:val="center"/>
            </w:pPr>
            <w:r w:rsidRPr="00575125">
              <w:t xml:space="preserve">Мероприятия, </w:t>
            </w:r>
          </w:p>
          <w:p w:rsidR="003E59F8" w:rsidRPr="00575125" w:rsidRDefault="003E59F8" w:rsidP="00575125">
            <w:pPr>
              <w:suppressAutoHyphens/>
              <w:jc w:val="center"/>
            </w:pPr>
            <w:r w:rsidRPr="00575125">
              <w:t>направленные на приведение нормативных правовых актов, регулирующих полномочия главных администраторов в части организации работы с дебиторской задолженностью, в соответствие с требованиями законодательства</w:t>
            </w:r>
          </w:p>
        </w:tc>
      </w:tr>
      <w:tr w:rsidR="003E59F8" w:rsidRPr="00575125" w:rsidTr="003E59F8">
        <w:trPr>
          <w:trHeight w:val="1160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lastRenderedPageBreak/>
              <w:t>4.1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>Мониторинг состояния нормативных правовых актов, регулирующих полномочия главных администраторов в части организации работы с дебиторской задолженностью</w:t>
            </w:r>
          </w:p>
        </w:tc>
        <w:tc>
          <w:tcPr>
            <w:tcW w:w="2439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постоянно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обеспечение своевременного внесения изменений в нормативные правовые акты, регулирующие полномочия главных администраторов в части организации работы с дебиторской задолженностью</w:t>
            </w:r>
          </w:p>
          <w:p w:rsidR="003E59F8" w:rsidRPr="00575125" w:rsidRDefault="003E59F8" w:rsidP="00575125">
            <w:pPr>
              <w:suppressAutoHyphens/>
              <w:jc w:val="center"/>
            </w:pPr>
          </w:p>
        </w:tc>
      </w:tr>
      <w:tr w:rsidR="003E59F8" w:rsidRPr="00575125" w:rsidTr="003E59F8">
        <w:trPr>
          <w:trHeight w:val="304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5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75125" w:rsidRDefault="003E59F8" w:rsidP="00575125">
            <w:pPr>
              <w:suppressAutoHyphens/>
              <w:jc w:val="center"/>
            </w:pPr>
            <w:r w:rsidRPr="00575125">
              <w:t xml:space="preserve">Мероприятия, </w:t>
            </w:r>
          </w:p>
          <w:p w:rsidR="003E59F8" w:rsidRPr="00575125" w:rsidRDefault="003E59F8" w:rsidP="00575125">
            <w:pPr>
              <w:suppressAutoHyphens/>
              <w:jc w:val="center"/>
            </w:pPr>
            <w:r w:rsidRPr="00575125">
              <w:t>направленные на осуществление контроля по вопросу управления дебиторской задолженностью</w:t>
            </w:r>
          </w:p>
        </w:tc>
      </w:tr>
      <w:tr w:rsidR="003E59F8" w:rsidRPr="00575125" w:rsidTr="003E59F8">
        <w:trPr>
          <w:trHeight w:val="766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5.1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>Проведение проверок по вопросу управления дебиторской задолженностью</w:t>
            </w:r>
          </w:p>
        </w:tc>
        <w:tc>
          <w:tcPr>
            <w:tcW w:w="2439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рекомендовано не менее 1 раза в год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недопущение образования (роста) просроченной дебиторской задолженности, сокращение просроченной дебиторской задолженности</w:t>
            </w:r>
          </w:p>
        </w:tc>
      </w:tr>
      <w:tr w:rsidR="003E59F8" w:rsidRPr="00575125" w:rsidTr="003E59F8">
        <w:trPr>
          <w:trHeight w:val="444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6</w:t>
            </w:r>
          </w:p>
        </w:tc>
        <w:tc>
          <w:tcPr>
            <w:tcW w:w="143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 xml:space="preserve">Представление в Комитет финансов и контроля Администрации Одесского муниципального района Омской области отчета об управлении дебиторской задолженностью по доходам бюджета </w:t>
            </w:r>
            <w:r w:rsidR="006F3079">
              <w:t>Ореховского</w:t>
            </w:r>
            <w:r w:rsidR="00575125">
              <w:t xml:space="preserve"> сельского </w:t>
            </w:r>
            <w:r w:rsidRPr="00575125">
              <w:t xml:space="preserve">поселения Одесского муниципального района Омской области  </w:t>
            </w:r>
          </w:p>
        </w:tc>
      </w:tr>
      <w:tr w:rsidR="003E59F8" w:rsidRPr="00575125" w:rsidTr="003E59F8">
        <w:trPr>
          <w:trHeight w:val="994"/>
        </w:trPr>
        <w:tc>
          <w:tcPr>
            <w:tcW w:w="714" w:type="dxa"/>
            <w:vAlign w:val="center"/>
          </w:tcPr>
          <w:p w:rsidR="003E59F8" w:rsidRPr="00575125" w:rsidRDefault="003E59F8" w:rsidP="00652BDA">
            <w:pPr>
              <w:suppressAutoHyphens/>
              <w:jc w:val="center"/>
            </w:pPr>
            <w:r w:rsidRPr="00575125">
              <w:t>6.1</w:t>
            </w:r>
          </w:p>
        </w:tc>
        <w:tc>
          <w:tcPr>
            <w:tcW w:w="5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59F8" w:rsidRPr="00575125" w:rsidRDefault="003E59F8" w:rsidP="00575125">
            <w:pPr>
              <w:suppressAutoHyphens/>
              <w:autoSpaceDE w:val="0"/>
              <w:autoSpaceDN w:val="0"/>
              <w:adjustRightInd w:val="0"/>
            </w:pPr>
            <w:r w:rsidRPr="00575125">
              <w:t xml:space="preserve">Представление в Комитет финансов и контроля Администрации Одесского муниципального района Омской области отчета об управлении дебиторской задолженностью по доходам бюджета </w:t>
            </w:r>
            <w:r w:rsidR="00575125">
              <w:t xml:space="preserve"> </w:t>
            </w:r>
            <w:r w:rsidR="006F3079">
              <w:t>Ореховского</w:t>
            </w:r>
            <w:r w:rsidR="00575125" w:rsidRPr="00575125">
              <w:t xml:space="preserve"> сельского </w:t>
            </w:r>
            <w:r w:rsidRPr="00575125">
              <w:t xml:space="preserve"> поселения Одесского муниципального района Омской области  </w:t>
            </w:r>
          </w:p>
        </w:tc>
        <w:tc>
          <w:tcPr>
            <w:tcW w:w="2439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ежеквартально, не позднее</w:t>
            </w:r>
          </w:p>
          <w:p w:rsidR="003E59F8" w:rsidRPr="00575125" w:rsidRDefault="003E59F8" w:rsidP="00575125">
            <w:pPr>
              <w:suppressAutoHyphens/>
              <w:jc w:val="center"/>
            </w:pPr>
            <w:r w:rsidRPr="00575125">
              <w:t>20-го числа месяца, следующего за отчетным периодом</w:t>
            </w:r>
          </w:p>
        </w:tc>
        <w:tc>
          <w:tcPr>
            <w:tcW w:w="2534" w:type="dxa"/>
            <w:vAlign w:val="center"/>
          </w:tcPr>
          <w:p w:rsidR="003E59F8" w:rsidRPr="00575125" w:rsidRDefault="003E59F8" w:rsidP="00575125">
            <w:pPr>
              <w:suppressAutoHyphens/>
              <w:jc w:val="center"/>
            </w:pPr>
            <w:r w:rsidRPr="00575125">
              <w:t>Главные администраторы доходов</w:t>
            </w:r>
          </w:p>
        </w:tc>
        <w:tc>
          <w:tcPr>
            <w:tcW w:w="4027" w:type="dxa"/>
            <w:vAlign w:val="center"/>
          </w:tcPr>
          <w:p w:rsidR="003E59F8" w:rsidRPr="00575125" w:rsidRDefault="003E59F8" w:rsidP="00652BDA">
            <w:pPr>
              <w:suppressAutoHyphens/>
              <w:jc w:val="both"/>
            </w:pPr>
          </w:p>
          <w:p w:rsidR="003E59F8" w:rsidRPr="00575125" w:rsidRDefault="003E59F8" w:rsidP="00652BDA">
            <w:pPr>
              <w:suppressAutoHyphens/>
              <w:jc w:val="both"/>
            </w:pPr>
          </w:p>
        </w:tc>
      </w:tr>
    </w:tbl>
    <w:p w:rsidR="006C1B00" w:rsidRPr="006C1B00" w:rsidRDefault="006C1B00" w:rsidP="006C1B00">
      <w:pPr>
        <w:jc w:val="right"/>
        <w:rPr>
          <w:bCs/>
        </w:rPr>
      </w:pPr>
    </w:p>
    <w:p w:rsidR="00B2436C" w:rsidRDefault="00B2436C" w:rsidP="00AA67D8">
      <w:pPr>
        <w:jc w:val="center"/>
        <w:rPr>
          <w:b/>
          <w:bCs/>
          <w:sz w:val="28"/>
          <w:szCs w:val="28"/>
        </w:rPr>
      </w:pPr>
    </w:p>
    <w:p w:rsidR="0085363F" w:rsidRDefault="0085363F" w:rsidP="00AA67D8">
      <w:pPr>
        <w:jc w:val="center"/>
        <w:rPr>
          <w:b/>
          <w:bCs/>
          <w:sz w:val="28"/>
          <w:szCs w:val="28"/>
        </w:rPr>
      </w:pPr>
    </w:p>
    <w:sectPr w:rsidR="0085363F" w:rsidSect="003E59F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92F61"/>
    <w:multiLevelType w:val="hybridMultilevel"/>
    <w:tmpl w:val="40B006C2"/>
    <w:lvl w:ilvl="0" w:tplc="50FE79C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1">
    <w:nsid w:val="22572B06"/>
    <w:multiLevelType w:val="hybridMultilevel"/>
    <w:tmpl w:val="6F34B5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6992F64"/>
    <w:multiLevelType w:val="hybridMultilevel"/>
    <w:tmpl w:val="116473D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E7C5B04"/>
    <w:multiLevelType w:val="multilevel"/>
    <w:tmpl w:val="909E70AA"/>
    <w:lvl w:ilvl="0">
      <w:start w:val="1"/>
      <w:numFmt w:val="decimal"/>
      <w:lvlText w:val="%1."/>
      <w:lvlJc w:val="left"/>
      <w:pPr>
        <w:ind w:left="1020" w:hanging="1020"/>
      </w:pPr>
      <w:rPr>
        <w:rFonts w:ascii="Times New Roman" w:hAnsi="Times New Roman" w:cs="Times New Roman" w:hint="default"/>
        <w:i w:val="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1B1E"/>
    <w:rsid w:val="000648F6"/>
    <w:rsid w:val="000A0F76"/>
    <w:rsid w:val="00102039"/>
    <w:rsid w:val="001310D7"/>
    <w:rsid w:val="00153F58"/>
    <w:rsid w:val="00162796"/>
    <w:rsid w:val="001E6A87"/>
    <w:rsid w:val="002D3DAB"/>
    <w:rsid w:val="00384008"/>
    <w:rsid w:val="003E59F8"/>
    <w:rsid w:val="00446CAF"/>
    <w:rsid w:val="004D79D3"/>
    <w:rsid w:val="00575125"/>
    <w:rsid w:val="005C4683"/>
    <w:rsid w:val="006464DD"/>
    <w:rsid w:val="006C1B00"/>
    <w:rsid w:val="006F3079"/>
    <w:rsid w:val="007237A7"/>
    <w:rsid w:val="00750A6C"/>
    <w:rsid w:val="00766FC6"/>
    <w:rsid w:val="007761E5"/>
    <w:rsid w:val="007C3FFB"/>
    <w:rsid w:val="007C5B2D"/>
    <w:rsid w:val="0085363F"/>
    <w:rsid w:val="009A32CD"/>
    <w:rsid w:val="00A06012"/>
    <w:rsid w:val="00A370EA"/>
    <w:rsid w:val="00A93D21"/>
    <w:rsid w:val="00AA67D8"/>
    <w:rsid w:val="00AE6111"/>
    <w:rsid w:val="00B2436C"/>
    <w:rsid w:val="00B84A53"/>
    <w:rsid w:val="00C009A6"/>
    <w:rsid w:val="00C17907"/>
    <w:rsid w:val="00C80588"/>
    <w:rsid w:val="00C90754"/>
    <w:rsid w:val="00DA33D9"/>
    <w:rsid w:val="00DD1B1E"/>
    <w:rsid w:val="00E13349"/>
    <w:rsid w:val="00E4427A"/>
    <w:rsid w:val="00E60A81"/>
    <w:rsid w:val="00E941A3"/>
    <w:rsid w:val="00EE0C7A"/>
    <w:rsid w:val="00FA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A2"/>
    <w:pPr>
      <w:ind w:left="720"/>
      <w:contextualSpacing/>
    </w:pPr>
  </w:style>
  <w:style w:type="character" w:styleId="a4">
    <w:name w:val="Hyperlink"/>
    <w:uiPriority w:val="99"/>
    <w:rsid w:val="001E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F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7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5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A69A2"/>
    <w:pPr>
      <w:ind w:left="720"/>
      <w:contextualSpacing/>
    </w:pPr>
  </w:style>
  <w:style w:type="character" w:styleId="a4">
    <w:name w:val="Hyperlink"/>
    <w:uiPriority w:val="99"/>
    <w:rsid w:val="001E6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A0F76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A0F76"/>
    <w:rPr>
      <w:rFonts w:ascii="Segoe UI" w:eastAsia="Times New Roman" w:hAnsi="Segoe UI" w:cs="Segoe UI"/>
      <w:sz w:val="18"/>
      <w:szCs w:val="18"/>
      <w:lang w:eastAsia="ru-RU"/>
    </w:rPr>
  </w:style>
  <w:style w:type="table" w:styleId="a7">
    <w:name w:val="Table Grid"/>
    <w:basedOn w:val="a1"/>
    <w:uiPriority w:val="39"/>
    <w:rsid w:val="008536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54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16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6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93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4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8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925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25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525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1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des.omskporta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5</Pages>
  <Words>1349</Words>
  <Characters>7693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Любовь</cp:lastModifiedBy>
  <cp:revision>41</cp:revision>
  <cp:lastPrinted>2023-02-09T04:02:00Z</cp:lastPrinted>
  <dcterms:created xsi:type="dcterms:W3CDTF">2021-04-16T09:12:00Z</dcterms:created>
  <dcterms:modified xsi:type="dcterms:W3CDTF">2024-04-04T05:44:00Z</dcterms:modified>
</cp:coreProperties>
</file>